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800FA" w:rsidRPr="00AE74A3" w:rsidRDefault="002800FA" w:rsidP="002800FA">
      <w:pPr>
        <w:widowControl/>
        <w:jc w:val="center"/>
        <w:rPr>
          <w:rFonts w:eastAsia="標楷體"/>
          <w:b/>
          <w:sz w:val="44"/>
        </w:rPr>
      </w:pPr>
      <w:r w:rsidRPr="00AE74A3">
        <w:rPr>
          <w:rFonts w:eastAsia="標楷體" w:hint="eastAsia"/>
          <w:b/>
          <w:sz w:val="44"/>
        </w:rPr>
        <w:t>臺北醫學大學</w:t>
      </w:r>
    </w:p>
    <w:p w:rsidR="00B21147" w:rsidRDefault="009F2606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</w:rPr>
      </w:pPr>
      <w:r>
        <w:rPr>
          <w:rFonts w:eastAsia="標楷體" w:hint="eastAsia"/>
          <w:b/>
          <w:kern w:val="0"/>
          <w:sz w:val="36"/>
          <w:szCs w:val="36"/>
          <w:u w:val="single"/>
        </w:rPr>
        <w:t>安全吸球</w:t>
      </w:r>
      <w:r w:rsidR="007926FF">
        <w:rPr>
          <w:rFonts w:eastAsia="標楷體" w:hint="eastAsia"/>
          <w:b/>
          <w:kern w:val="0"/>
          <w:sz w:val="36"/>
          <w:szCs w:val="36"/>
          <w:u w:val="single"/>
        </w:rPr>
        <w:t xml:space="preserve"> </w:t>
      </w:r>
      <w:r w:rsidR="002E5342" w:rsidRPr="002E5342">
        <w:rPr>
          <w:rFonts w:eastAsia="標楷體" w:hint="eastAsia"/>
          <w:b/>
          <w:kern w:val="0"/>
          <w:sz w:val="36"/>
          <w:szCs w:val="36"/>
          <w:u w:val="single"/>
        </w:rPr>
        <w:t>安全</w:t>
      </w:r>
      <w:r w:rsidR="00B21147" w:rsidRPr="00B21147">
        <w:rPr>
          <w:rFonts w:eastAsia="標楷體"/>
          <w:b/>
          <w:kern w:val="0"/>
          <w:sz w:val="36"/>
          <w:szCs w:val="36"/>
          <w:u w:val="single"/>
        </w:rPr>
        <w:t>標準作業</w:t>
      </w:r>
      <w:r w:rsidR="00292C02" w:rsidRPr="00B21147">
        <w:rPr>
          <w:rFonts w:eastAsia="標楷體"/>
          <w:b/>
          <w:kern w:val="0"/>
          <w:sz w:val="40"/>
          <w:szCs w:val="40"/>
        </w:rPr>
        <w:t xml:space="preserve"> </w:t>
      </w:r>
      <w:r w:rsidR="00B21147" w:rsidRPr="00B21147">
        <w:rPr>
          <w:rFonts w:eastAsia="標楷體"/>
          <w:b/>
          <w:kern w:val="0"/>
          <w:sz w:val="40"/>
          <w:szCs w:val="40"/>
        </w:rPr>
        <w:t>(</w:t>
      </w:r>
      <w:r w:rsidR="00B21147" w:rsidRPr="00B21147">
        <w:rPr>
          <w:rFonts w:eastAsia="標楷體"/>
          <w:b/>
          <w:kern w:val="0"/>
          <w:sz w:val="40"/>
          <w:szCs w:val="40"/>
        </w:rPr>
        <w:t>範本</w:t>
      </w:r>
      <w:r w:rsidR="00B21147" w:rsidRPr="00B21147">
        <w:rPr>
          <w:rFonts w:eastAsia="標楷體"/>
          <w:b/>
          <w:kern w:val="0"/>
          <w:sz w:val="40"/>
          <w:szCs w:val="40"/>
        </w:rPr>
        <w:t>)</w:t>
      </w:r>
    </w:p>
    <w:p w:rsidR="002800FA" w:rsidRPr="00B21147" w:rsidRDefault="002800FA" w:rsidP="00B21147">
      <w:pPr>
        <w:autoSpaceDE w:val="0"/>
        <w:autoSpaceDN w:val="0"/>
        <w:adjustRightInd w:val="0"/>
        <w:jc w:val="center"/>
        <w:rPr>
          <w:rFonts w:eastAsia="標楷體"/>
          <w:b/>
          <w:kern w:val="0"/>
          <w:sz w:val="40"/>
          <w:szCs w:val="40"/>
          <w:u w:val="single"/>
        </w:rPr>
      </w:pPr>
      <w:r w:rsidRPr="00E426F5">
        <w:rPr>
          <w:rFonts w:eastAsia="標楷體" w:hint="eastAsia"/>
          <w:u w:val="single"/>
        </w:rPr>
        <w:t xml:space="preserve">    </w:t>
      </w:r>
      <w:r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  </w:t>
      </w:r>
      <w:r w:rsidRPr="00E426F5">
        <w:rPr>
          <w:rFonts w:eastAsia="標楷體" w:hint="eastAsia"/>
          <w:u w:val="single"/>
        </w:rPr>
        <w:t xml:space="preserve"> 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學院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  <w:u w:val="single"/>
        </w:rPr>
        <w:t xml:space="preserve"> </w:t>
      </w:r>
      <w:r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  <w:u w:val="single"/>
        </w:rPr>
        <w:t xml:space="preserve">  </w:t>
      </w:r>
      <w:r>
        <w:rPr>
          <w:rFonts w:eastAsia="標楷體" w:hint="eastAsia"/>
          <w:u w:val="single"/>
        </w:rPr>
        <w:t xml:space="preserve">        </w:t>
      </w:r>
      <w:r w:rsidRPr="00E426F5">
        <w:rPr>
          <w:rFonts w:eastAsia="標楷體" w:hint="eastAsia"/>
          <w:u w:val="single"/>
        </w:rPr>
        <w:t xml:space="preserve"> </w:t>
      </w:r>
      <w:r w:rsidRPr="00E426F5">
        <w:rPr>
          <w:rFonts w:eastAsia="標楷體" w:hint="eastAsia"/>
        </w:rPr>
        <w:t>系所</w:t>
      </w:r>
      <w:r w:rsidRPr="00E426F5">
        <w:rPr>
          <w:rFonts w:eastAsia="標楷體" w:hint="eastAsia"/>
          <w:u w:val="single"/>
        </w:rPr>
        <w:t xml:space="preserve">   </w:t>
      </w:r>
      <w:r>
        <w:rPr>
          <w:rFonts w:eastAsia="標楷體" w:hint="eastAsia"/>
          <w:u w:val="single"/>
        </w:rPr>
        <w:t xml:space="preserve">            </w:t>
      </w:r>
      <w:r w:rsidRPr="00E426F5">
        <w:rPr>
          <w:rFonts w:eastAsia="標楷體" w:hint="eastAsia"/>
          <w:u w:val="single"/>
        </w:rPr>
        <w:t xml:space="preserve">  </w:t>
      </w:r>
      <w:r w:rsidRPr="00E426F5">
        <w:rPr>
          <w:rFonts w:eastAsia="標楷體" w:hint="eastAsia"/>
        </w:rPr>
        <w:t xml:space="preserve"> </w:t>
      </w:r>
      <w:r w:rsidRPr="00E426F5">
        <w:rPr>
          <w:rFonts w:eastAsia="標楷體" w:hint="eastAsia"/>
        </w:rPr>
        <w:t>實驗室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8476"/>
      </w:tblGrid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作業種類區分：</w:t>
            </w:r>
          </w:p>
        </w:tc>
        <w:tc>
          <w:tcPr>
            <w:tcW w:w="8476" w:type="dxa"/>
          </w:tcPr>
          <w:p w:rsidR="00B21147" w:rsidRPr="00B21147" w:rsidRDefault="002800FA" w:rsidP="002800FA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實驗室</w:t>
            </w:r>
            <w:r>
              <w:rPr>
                <w:rFonts w:eastAsia="標楷體" w:hint="eastAsia"/>
              </w:rPr>
              <w:t>常規手工具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單位作業名稱：</w:t>
            </w:r>
          </w:p>
        </w:tc>
        <w:tc>
          <w:tcPr>
            <w:tcW w:w="8476" w:type="dxa"/>
          </w:tcPr>
          <w:p w:rsidR="00B21147" w:rsidRPr="00B21147" w:rsidRDefault="002800FA" w:rsidP="002800FA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移</w:t>
            </w:r>
            <w:r>
              <w:rPr>
                <w:rFonts w:eastAsia="標楷體" w:hint="eastAsia"/>
              </w:rPr>
              <w:t>液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作業方式：</w:t>
            </w:r>
          </w:p>
        </w:tc>
        <w:tc>
          <w:tcPr>
            <w:tcW w:w="8476" w:type="dxa"/>
          </w:tcPr>
          <w:p w:rsidR="00B21147" w:rsidRPr="00B21147" w:rsidRDefault="002E5342" w:rsidP="001A44A8">
            <w:pPr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個人作業</w:t>
            </w:r>
          </w:p>
        </w:tc>
      </w:tr>
      <w:tr w:rsidR="00B21147" w:rsidRPr="00B21147" w:rsidTr="00B21147">
        <w:tc>
          <w:tcPr>
            <w:tcW w:w="1980" w:type="dxa"/>
          </w:tcPr>
          <w:p w:rsidR="00B21147" w:rsidRPr="00B21147" w:rsidRDefault="00B21147" w:rsidP="00B21147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使用處理材料：</w:t>
            </w:r>
          </w:p>
        </w:tc>
        <w:tc>
          <w:tcPr>
            <w:tcW w:w="8476" w:type="dxa"/>
          </w:tcPr>
          <w:p w:rsidR="00B21147" w:rsidRPr="00B21147" w:rsidRDefault="004F1264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液體</w:t>
            </w:r>
          </w:p>
        </w:tc>
      </w:tr>
      <w:tr w:rsidR="00712F16" w:rsidRPr="00B21147" w:rsidTr="00B21147">
        <w:tc>
          <w:tcPr>
            <w:tcW w:w="1980" w:type="dxa"/>
          </w:tcPr>
          <w:p w:rsidR="00712F16" w:rsidRPr="00B21147" w:rsidRDefault="00712F16" w:rsidP="00712F16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使用器具工具：</w:t>
            </w:r>
          </w:p>
        </w:tc>
        <w:tc>
          <w:tcPr>
            <w:tcW w:w="8476" w:type="dxa"/>
          </w:tcPr>
          <w:p w:rsidR="00071470" w:rsidRPr="00071470" w:rsidRDefault="004F1264" w:rsidP="00712F16">
            <w:pPr>
              <w:rPr>
                <w:rFonts w:eastAsia="標楷體" w:hint="eastAsia"/>
              </w:rPr>
            </w:pPr>
            <w:r>
              <w:rPr>
                <w:rFonts w:eastAsia="標楷體" w:hint="eastAsia"/>
              </w:rPr>
              <w:t>安全吸球、玻璃吸管</w:t>
            </w:r>
            <w:r w:rsidR="00071470">
              <w:rPr>
                <w:rFonts w:eastAsia="標楷體" w:hint="eastAsia"/>
              </w:rPr>
              <w:t>(</w:t>
            </w:r>
            <w:r w:rsidR="00071470">
              <w:rPr>
                <w:rFonts w:eastAsia="標楷體" w:hint="eastAsia"/>
              </w:rPr>
              <w:t>吸量管</w:t>
            </w:r>
            <w:r w:rsidR="00071470">
              <w:rPr>
                <w:rFonts w:eastAsia="標楷體" w:hint="eastAsia"/>
              </w:rPr>
              <w:t>)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防護器具：</w:t>
            </w:r>
          </w:p>
        </w:tc>
        <w:tc>
          <w:tcPr>
            <w:tcW w:w="8476" w:type="dxa"/>
          </w:tcPr>
          <w:p w:rsidR="00AD695E" w:rsidRPr="00B21147" w:rsidRDefault="00C24114" w:rsidP="004F1264">
            <w:pPr>
              <w:rPr>
                <w:rFonts w:eastAsia="標楷體"/>
              </w:rPr>
            </w:pPr>
            <w:r w:rsidRPr="00C24114">
              <w:rPr>
                <w:rFonts w:eastAsia="標楷體" w:hint="eastAsia"/>
              </w:rPr>
              <w:t>實驗衣、護目鏡</w:t>
            </w:r>
            <w:r w:rsidR="004F1264">
              <w:rPr>
                <w:rFonts w:eastAsia="標楷體" w:hint="eastAsia"/>
              </w:rPr>
              <w:t>、</w:t>
            </w:r>
            <w:r w:rsidRPr="00C24114">
              <w:rPr>
                <w:rFonts w:eastAsia="標楷體" w:hint="eastAsia"/>
              </w:rPr>
              <w:t>手套</w:t>
            </w:r>
          </w:p>
        </w:tc>
      </w:tr>
      <w:tr w:rsidR="00AD695E" w:rsidRPr="00B21147" w:rsidTr="00B21147">
        <w:tc>
          <w:tcPr>
            <w:tcW w:w="1980" w:type="dxa"/>
          </w:tcPr>
          <w:p w:rsidR="00AD695E" w:rsidRPr="00B21147" w:rsidRDefault="00AD695E" w:rsidP="00AD695E">
            <w:pPr>
              <w:jc w:val="distribute"/>
              <w:rPr>
                <w:rFonts w:eastAsia="標楷體"/>
                <w:b/>
              </w:rPr>
            </w:pPr>
            <w:r w:rsidRPr="00B21147">
              <w:rPr>
                <w:rFonts w:eastAsia="標楷體"/>
                <w:b/>
              </w:rPr>
              <w:t>資格限制：</w:t>
            </w:r>
          </w:p>
        </w:tc>
        <w:tc>
          <w:tcPr>
            <w:tcW w:w="8476" w:type="dxa"/>
          </w:tcPr>
          <w:p w:rsidR="00AD695E" w:rsidRPr="00B21147" w:rsidRDefault="00712F16" w:rsidP="00AD695E">
            <w:pPr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</w:tbl>
    <w:p w:rsidR="00A125EB" w:rsidRDefault="00A125EB">
      <w:pPr>
        <w:rPr>
          <w:rFonts w:eastAsia="標楷體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1387"/>
        <w:gridCol w:w="2091"/>
        <w:gridCol w:w="2091"/>
        <w:gridCol w:w="2091"/>
        <w:gridCol w:w="2092"/>
      </w:tblGrid>
      <w:tr w:rsidR="00B21147" w:rsidTr="00CA1777">
        <w:tc>
          <w:tcPr>
            <w:tcW w:w="2091" w:type="dxa"/>
            <w:gridSpan w:val="2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工作步驟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工作方法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不安全因素</w:t>
            </w:r>
          </w:p>
        </w:tc>
        <w:tc>
          <w:tcPr>
            <w:tcW w:w="2091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安全措施</w:t>
            </w:r>
          </w:p>
        </w:tc>
        <w:tc>
          <w:tcPr>
            <w:tcW w:w="2092" w:type="dxa"/>
            <w:vAlign w:val="center"/>
          </w:tcPr>
          <w:p w:rsidR="00B21147" w:rsidRPr="00CA1777" w:rsidRDefault="00B2114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</w:rPr>
              <w:t>事故處理</w:t>
            </w:r>
          </w:p>
        </w:tc>
      </w:tr>
      <w:tr w:rsidR="004F1264" w:rsidTr="00CA1777">
        <w:tc>
          <w:tcPr>
            <w:tcW w:w="2091" w:type="dxa"/>
            <w:gridSpan w:val="2"/>
            <w:vAlign w:val="center"/>
          </w:tcPr>
          <w:p w:rsidR="004F1264" w:rsidRPr="00B21147" w:rsidRDefault="004F1264" w:rsidP="004F1264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工作前</w:t>
            </w:r>
          </w:p>
        </w:tc>
        <w:tc>
          <w:tcPr>
            <w:tcW w:w="2091" w:type="dxa"/>
          </w:tcPr>
          <w:p w:rsidR="004F1264" w:rsidRPr="004F1264" w:rsidRDefault="004F1264" w:rsidP="004F1264">
            <w:pPr>
              <w:pStyle w:val="a4"/>
              <w:numPr>
                <w:ilvl w:val="0"/>
                <w:numId w:val="3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確認球體無龜裂，材質無老化造成彈力下降</w:t>
            </w:r>
          </w:p>
        </w:tc>
        <w:tc>
          <w:tcPr>
            <w:tcW w:w="2091" w:type="dxa"/>
          </w:tcPr>
          <w:p w:rsidR="004F1264" w:rsidRPr="00F23F3B" w:rsidRDefault="004F1264" w:rsidP="004F126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  <w:tc>
          <w:tcPr>
            <w:tcW w:w="2091" w:type="dxa"/>
          </w:tcPr>
          <w:p w:rsidR="004F1264" w:rsidRPr="00F23F3B" w:rsidRDefault="004F1264" w:rsidP="004F1264">
            <w:pPr>
              <w:jc w:val="both"/>
              <w:rPr>
                <w:rFonts w:eastAsia="標楷體"/>
              </w:rPr>
            </w:pPr>
            <w:r w:rsidRPr="00F23F3B">
              <w:rPr>
                <w:rFonts w:eastAsia="標楷體" w:hint="eastAsia"/>
              </w:rPr>
              <w:t>無</w:t>
            </w:r>
          </w:p>
        </w:tc>
        <w:tc>
          <w:tcPr>
            <w:tcW w:w="2092" w:type="dxa"/>
          </w:tcPr>
          <w:p w:rsidR="004F1264" w:rsidRPr="00F23F3B" w:rsidRDefault="004F1264" w:rsidP="004F1264">
            <w:pPr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無</w:t>
            </w: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工作中</w:t>
            </w:r>
          </w:p>
        </w:tc>
        <w:tc>
          <w:tcPr>
            <w:tcW w:w="2091" w:type="dxa"/>
          </w:tcPr>
          <w:p w:rsidR="004F1264" w:rsidRPr="004F1264" w:rsidRDefault="004F1264" w:rsidP="004F1264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 w:rsidRPr="004F1264">
              <w:rPr>
                <w:rFonts w:eastAsia="標楷體" w:hint="eastAsia"/>
              </w:rPr>
              <w:t>按住</w:t>
            </w:r>
            <w:r w:rsidRPr="004F1264">
              <w:rPr>
                <w:rFonts w:eastAsia="標楷體" w:hint="eastAsia"/>
              </w:rPr>
              <w:t>A (</w:t>
            </w:r>
            <w:r w:rsidRPr="004F1264">
              <w:rPr>
                <w:rFonts w:eastAsia="標楷體" w:hint="eastAsia"/>
              </w:rPr>
              <w:t>或</w:t>
            </w:r>
            <w:r w:rsidRPr="004F1264">
              <w:rPr>
                <w:rFonts w:eastAsia="標楷體" w:hint="eastAsia"/>
              </w:rPr>
              <w:t xml:space="preserve"> 1) </w:t>
            </w:r>
            <w:r w:rsidR="009F2606">
              <w:rPr>
                <w:rFonts w:eastAsia="標楷體" w:hint="eastAsia"/>
              </w:rPr>
              <w:t>控控制閥，並捏扁吸</w:t>
            </w:r>
            <w:r w:rsidRPr="004F1264">
              <w:rPr>
                <w:rFonts w:eastAsia="標楷體" w:hint="eastAsia"/>
              </w:rPr>
              <w:t>球。</w:t>
            </w:r>
          </w:p>
          <w:p w:rsidR="004F1264" w:rsidRPr="004F1264" w:rsidRDefault="009F2606" w:rsidP="004F1264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將吸管</w:t>
            </w:r>
            <w:r w:rsidR="004F1264">
              <w:rPr>
                <w:rFonts w:eastAsia="標楷體" w:hint="eastAsia"/>
              </w:rPr>
              <w:t>接於安全</w:t>
            </w:r>
            <w:r w:rsidR="004F1264" w:rsidRPr="004F1264">
              <w:rPr>
                <w:rFonts w:eastAsia="標楷體" w:hint="eastAsia"/>
              </w:rPr>
              <w:t>吸球下方。</w:t>
            </w:r>
          </w:p>
          <w:p w:rsidR="004F1264" w:rsidRPr="004F1264" w:rsidRDefault="009F2606" w:rsidP="004F1264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將吸管</w:t>
            </w:r>
            <w:r w:rsidR="004F1264">
              <w:rPr>
                <w:rFonts w:eastAsia="標楷體" w:hint="eastAsia"/>
              </w:rPr>
              <w:t>尖端微微微伸入溶液，並利用</w:t>
            </w:r>
            <w:r w:rsidR="004F1264" w:rsidRPr="004F1264">
              <w:rPr>
                <w:rFonts w:eastAsia="標楷體" w:hint="eastAsia"/>
              </w:rPr>
              <w:t>按壓</w:t>
            </w:r>
            <w:r w:rsidR="004F1264" w:rsidRPr="004F1264">
              <w:rPr>
                <w:rFonts w:eastAsia="標楷體"/>
              </w:rPr>
              <w:t xml:space="preserve"> S (</w:t>
            </w:r>
            <w:r w:rsidR="004F1264">
              <w:rPr>
                <w:rFonts w:eastAsia="標楷體" w:hint="eastAsia"/>
              </w:rPr>
              <w:t>或</w:t>
            </w:r>
            <w:r w:rsidR="004F1264">
              <w:rPr>
                <w:rFonts w:eastAsia="標楷體" w:hint="eastAsia"/>
              </w:rPr>
              <w:t>2</w:t>
            </w:r>
            <w:r w:rsidR="004F1264" w:rsidRPr="004F1264">
              <w:rPr>
                <w:rFonts w:eastAsia="標楷體"/>
              </w:rPr>
              <w:t xml:space="preserve">) </w:t>
            </w:r>
            <w:r>
              <w:rPr>
                <w:rFonts w:eastAsia="標楷體" w:hint="eastAsia"/>
              </w:rPr>
              <w:t>控制閥，使溶液吸入至設定體</w:t>
            </w:r>
            <w:r w:rsidR="004F1264" w:rsidRPr="004F1264">
              <w:rPr>
                <w:rFonts w:eastAsia="標楷體" w:hint="eastAsia"/>
              </w:rPr>
              <w:t>積。</w:t>
            </w:r>
          </w:p>
          <w:p w:rsidR="005673BE" w:rsidRPr="00115035" w:rsidRDefault="004F1264" w:rsidP="004F1264">
            <w:pPr>
              <w:pStyle w:val="a4"/>
              <w:numPr>
                <w:ilvl w:val="0"/>
                <w:numId w:val="18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將吸管</w:t>
            </w:r>
            <w:r w:rsidR="009F2606">
              <w:rPr>
                <w:rFonts w:eastAsia="標楷體" w:hint="eastAsia"/>
              </w:rPr>
              <w:t>移至欲盛放溶液之容</w:t>
            </w:r>
            <w:r w:rsidRPr="004F1264">
              <w:rPr>
                <w:rFonts w:eastAsia="標楷體" w:hint="eastAsia"/>
              </w:rPr>
              <w:t>器內部，按壓</w:t>
            </w:r>
            <w:r w:rsidRPr="004F1264">
              <w:rPr>
                <w:rFonts w:eastAsia="標楷體"/>
              </w:rPr>
              <w:t xml:space="preserve"> E (</w:t>
            </w:r>
            <w:r>
              <w:rPr>
                <w:rFonts w:eastAsia="標楷體" w:hint="eastAsia"/>
              </w:rPr>
              <w:t>或</w:t>
            </w:r>
            <w:r w:rsidRPr="004F1264">
              <w:rPr>
                <w:rFonts w:eastAsia="標楷體"/>
              </w:rPr>
              <w:t xml:space="preserve">3) </w:t>
            </w:r>
            <w:r>
              <w:rPr>
                <w:rFonts w:eastAsia="標楷體" w:hint="eastAsia"/>
              </w:rPr>
              <w:t>控</w:t>
            </w:r>
            <w:r w:rsidR="009F2606">
              <w:rPr>
                <w:rFonts w:eastAsia="標楷體" w:hint="eastAsia"/>
              </w:rPr>
              <w:t>制閥使溶液</w:t>
            </w:r>
            <w:r w:rsidRPr="004F1264">
              <w:rPr>
                <w:rFonts w:eastAsia="標楷體" w:hint="eastAsia"/>
              </w:rPr>
              <w:t>流出。</w:t>
            </w:r>
          </w:p>
        </w:tc>
        <w:tc>
          <w:tcPr>
            <w:tcW w:w="2091" w:type="dxa"/>
          </w:tcPr>
          <w:p w:rsidR="009F2606" w:rsidRPr="009F2606" w:rsidRDefault="004F1264" w:rsidP="009F2606">
            <w:pPr>
              <w:pStyle w:val="a4"/>
              <w:numPr>
                <w:ilvl w:val="0"/>
                <w:numId w:val="24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安全吸球控制順序錯誤，造成</w:t>
            </w:r>
            <w:r w:rsidR="009F2606">
              <w:rPr>
                <w:rFonts w:eastAsia="標楷體" w:hint="eastAsia"/>
              </w:rPr>
              <w:t>液體噴濺</w:t>
            </w:r>
          </w:p>
        </w:tc>
        <w:tc>
          <w:tcPr>
            <w:tcW w:w="2091" w:type="dxa"/>
          </w:tcPr>
          <w:p w:rsidR="00F23F3B" w:rsidRPr="009F2606" w:rsidRDefault="00F23F3B" w:rsidP="009F2606">
            <w:pPr>
              <w:pStyle w:val="a4"/>
              <w:numPr>
                <w:ilvl w:val="0"/>
                <w:numId w:val="25"/>
              </w:numPr>
              <w:ind w:leftChars="0"/>
              <w:jc w:val="both"/>
              <w:rPr>
                <w:rFonts w:eastAsia="標楷體"/>
              </w:rPr>
            </w:pPr>
            <w:r w:rsidRPr="00C24114">
              <w:rPr>
                <w:rFonts w:eastAsia="標楷體" w:hint="eastAsia"/>
              </w:rPr>
              <w:t>應</w:t>
            </w:r>
            <w:r w:rsidR="009F2606">
              <w:rPr>
                <w:rFonts w:eastAsia="標楷體" w:hint="eastAsia"/>
              </w:rPr>
              <w:t>熟悉安全吸球操作程序，且避免過快吸入液體</w:t>
            </w:r>
          </w:p>
        </w:tc>
        <w:tc>
          <w:tcPr>
            <w:tcW w:w="2092" w:type="dxa"/>
          </w:tcPr>
          <w:p w:rsidR="00071470" w:rsidRDefault="00071470" w:rsidP="00071470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2E5342">
              <w:rPr>
                <w:rFonts w:eastAsia="標楷體" w:hint="eastAsia"/>
              </w:rPr>
              <w:t>受傷人員</w:t>
            </w:r>
            <w:r>
              <w:rPr>
                <w:rFonts w:eastAsia="標楷體" w:hint="eastAsia"/>
              </w:rPr>
              <w:t>依據接觸物質安全資料表建議</w:t>
            </w:r>
            <w:r>
              <w:rPr>
                <w:rFonts w:eastAsia="標楷體" w:hint="eastAsia"/>
              </w:rPr>
              <w:t>(SDS)</w:t>
            </w:r>
            <w:r>
              <w:rPr>
                <w:rFonts w:eastAsia="標楷體" w:hint="eastAsia"/>
              </w:rPr>
              <w:t>處置後</w:t>
            </w:r>
            <w:r w:rsidRPr="002E5342">
              <w:rPr>
                <w:rFonts w:eastAsia="標楷體" w:hint="eastAsia"/>
              </w:rPr>
              <w:t>送衛保組或醫院治療</w:t>
            </w:r>
            <w:bookmarkStart w:id="0" w:name="_GoBack"/>
            <w:bookmarkEnd w:id="0"/>
            <w:r w:rsidRPr="00712F16">
              <w:rPr>
                <w:rFonts w:eastAsia="標楷體" w:hint="eastAsia"/>
              </w:rPr>
              <w:t>。</w:t>
            </w:r>
          </w:p>
          <w:p w:rsidR="00712F16" w:rsidRPr="00712F16" w:rsidRDefault="00712F16" w:rsidP="00712F16">
            <w:pPr>
              <w:pStyle w:val="a4"/>
              <w:numPr>
                <w:ilvl w:val="0"/>
                <w:numId w:val="23"/>
              </w:numPr>
              <w:ind w:leftChars="0"/>
              <w:jc w:val="both"/>
              <w:rPr>
                <w:rFonts w:eastAsia="標楷體"/>
              </w:rPr>
            </w:pPr>
            <w:r w:rsidRPr="00712F16">
              <w:rPr>
                <w:rFonts w:eastAsia="標楷體" w:hint="eastAsia"/>
              </w:rPr>
              <w:t>通知場所負責人或管理人、系</w:t>
            </w:r>
            <w:r w:rsidRPr="00712F16">
              <w:rPr>
                <w:rFonts w:eastAsia="標楷體" w:hint="eastAsia"/>
              </w:rPr>
              <w:t>(</w:t>
            </w:r>
            <w:r w:rsidRPr="00712F16">
              <w:rPr>
                <w:rFonts w:eastAsia="標楷體" w:hint="eastAsia"/>
              </w:rPr>
              <w:t>所</w:t>
            </w:r>
            <w:r w:rsidRPr="00712F16">
              <w:rPr>
                <w:rFonts w:eastAsia="標楷體" w:hint="eastAsia"/>
              </w:rPr>
              <w:t>)</w:t>
            </w:r>
            <w:r w:rsidR="007926FF">
              <w:rPr>
                <w:rFonts w:eastAsia="標楷體" w:hint="eastAsia"/>
              </w:rPr>
              <w:t>辦公室</w:t>
            </w:r>
            <w:r w:rsidR="00071470">
              <w:rPr>
                <w:rFonts w:eastAsia="標楷體" w:hint="eastAsia"/>
              </w:rPr>
              <w:t>等相關人員</w:t>
            </w:r>
            <w:r w:rsidRPr="00712F16">
              <w:rPr>
                <w:rFonts w:eastAsia="標楷體" w:hint="eastAsia"/>
              </w:rPr>
              <w:t>。</w:t>
            </w:r>
          </w:p>
          <w:p w:rsidR="00712F16" w:rsidRPr="00712F16" w:rsidRDefault="00712F16" w:rsidP="00071470">
            <w:pPr>
              <w:pStyle w:val="a4"/>
              <w:ind w:leftChars="0"/>
              <w:jc w:val="both"/>
              <w:rPr>
                <w:rFonts w:eastAsia="標楷體" w:hint="eastAsia"/>
              </w:rPr>
            </w:pPr>
          </w:p>
        </w:tc>
      </w:tr>
      <w:tr w:rsidR="005673BE" w:rsidTr="00CA1777">
        <w:tc>
          <w:tcPr>
            <w:tcW w:w="2091" w:type="dxa"/>
            <w:gridSpan w:val="2"/>
            <w:vAlign w:val="center"/>
          </w:tcPr>
          <w:p w:rsidR="005673BE" w:rsidRDefault="00115035" w:rsidP="005673BE">
            <w:pPr>
              <w:pStyle w:val="a4"/>
              <w:numPr>
                <w:ilvl w:val="0"/>
                <w:numId w:val="1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工作後</w:t>
            </w:r>
          </w:p>
        </w:tc>
        <w:tc>
          <w:tcPr>
            <w:tcW w:w="2091" w:type="dxa"/>
          </w:tcPr>
          <w:p w:rsidR="005673BE" w:rsidRPr="00115035" w:rsidRDefault="00F23F3B" w:rsidP="009F2606">
            <w:pPr>
              <w:pStyle w:val="a4"/>
              <w:numPr>
                <w:ilvl w:val="0"/>
                <w:numId w:val="10"/>
              </w:numPr>
              <w:ind w:leftChars="0"/>
              <w:jc w:val="both"/>
              <w:rPr>
                <w:rFonts w:eastAsia="標楷體"/>
              </w:rPr>
            </w:pPr>
            <w:r w:rsidRPr="00F23F3B">
              <w:rPr>
                <w:rFonts w:eastAsia="標楷體" w:hint="eastAsia"/>
              </w:rPr>
              <w:t>使用完畢</w:t>
            </w:r>
            <w:r w:rsidR="009F2606">
              <w:rPr>
                <w:rFonts w:eastAsia="標楷體" w:hint="eastAsia"/>
              </w:rPr>
              <w:t>將吸管與安全吸球分離</w:t>
            </w:r>
          </w:p>
        </w:tc>
        <w:tc>
          <w:tcPr>
            <w:tcW w:w="2091" w:type="dxa"/>
          </w:tcPr>
          <w:p w:rsidR="00712F16" w:rsidRPr="009F2606" w:rsidRDefault="009F2606" w:rsidP="009F2606">
            <w:pPr>
              <w:pStyle w:val="a4"/>
              <w:numPr>
                <w:ilvl w:val="0"/>
                <w:numId w:val="27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安全吸球無法與吸管分離</w:t>
            </w:r>
          </w:p>
        </w:tc>
        <w:tc>
          <w:tcPr>
            <w:tcW w:w="2091" w:type="dxa"/>
          </w:tcPr>
          <w:p w:rsidR="00712F16" w:rsidRPr="009F2606" w:rsidRDefault="009F2606" w:rsidP="009F2606">
            <w:pPr>
              <w:pStyle w:val="a4"/>
              <w:numPr>
                <w:ilvl w:val="0"/>
                <w:numId w:val="26"/>
              </w:numPr>
              <w:ind w:leftChars="0"/>
              <w:jc w:val="both"/>
              <w:rPr>
                <w:rFonts w:eastAsia="標楷體"/>
              </w:rPr>
            </w:pPr>
            <w:r>
              <w:rPr>
                <w:rFonts w:eastAsia="標楷體" w:hint="eastAsia"/>
              </w:rPr>
              <w:t>插入球體體內時，只要插入</w:t>
            </w:r>
            <w:r>
              <w:rPr>
                <w:rFonts w:eastAsia="標楷體" w:hint="eastAsia"/>
              </w:rPr>
              <w:t>0.5cm</w:t>
            </w:r>
            <w:r>
              <w:rPr>
                <w:rFonts w:eastAsia="標楷體" w:hint="eastAsia"/>
              </w:rPr>
              <w:t>即可，不可過深入</w:t>
            </w:r>
          </w:p>
        </w:tc>
        <w:tc>
          <w:tcPr>
            <w:tcW w:w="2092" w:type="dxa"/>
          </w:tcPr>
          <w:p w:rsidR="005673BE" w:rsidRPr="007926FF" w:rsidRDefault="005673BE" w:rsidP="007926FF">
            <w:pPr>
              <w:jc w:val="both"/>
              <w:rPr>
                <w:rFonts w:eastAsia="標楷體"/>
              </w:rPr>
            </w:pPr>
          </w:p>
        </w:tc>
      </w:tr>
      <w:tr w:rsidR="00CA1777" w:rsidTr="00AD4B46">
        <w:trPr>
          <w:trHeight w:val="4111"/>
        </w:trPr>
        <w:tc>
          <w:tcPr>
            <w:tcW w:w="704" w:type="dxa"/>
            <w:vAlign w:val="center"/>
          </w:tcPr>
          <w:p w:rsidR="00CA1777" w:rsidRPr="00CA1777" w:rsidRDefault="00CA1777" w:rsidP="00CA1777">
            <w:pPr>
              <w:jc w:val="center"/>
              <w:rPr>
                <w:rFonts w:eastAsia="標楷體"/>
                <w:b/>
              </w:rPr>
            </w:pPr>
            <w:r w:rsidRPr="00CA1777">
              <w:rPr>
                <w:rFonts w:eastAsia="標楷體" w:hint="eastAsia"/>
                <w:b/>
                <w:sz w:val="28"/>
              </w:rPr>
              <w:lastRenderedPageBreak/>
              <w:t>圖解</w:t>
            </w:r>
          </w:p>
        </w:tc>
        <w:tc>
          <w:tcPr>
            <w:tcW w:w="9752" w:type="dxa"/>
            <w:gridSpan w:val="5"/>
            <w:vAlign w:val="center"/>
          </w:tcPr>
          <w:p w:rsidR="00CA1777" w:rsidRPr="009F2606" w:rsidRDefault="002800FA" w:rsidP="009F2606">
            <w:pPr>
              <w:pStyle w:val="Default"/>
              <w:spacing w:after="520"/>
              <w:rPr>
                <w:rFonts w:ascii="標楷體" w:eastAsia="標楷體" w:cs="標楷體"/>
                <w:color w:val="auto"/>
                <w:sz w:val="23"/>
                <w:szCs w:val="23"/>
              </w:rPr>
            </w:pPr>
            <w:r>
              <w:rPr>
                <w:rFonts w:ascii="標楷體" w:eastAsia="標楷體" w:cs="標楷體" w:hint="eastAsia"/>
                <w:noProof/>
                <w:color w:val="auto"/>
                <w:sz w:val="23"/>
                <w:szCs w:val="23"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2190115</wp:posOffset>
                  </wp:positionH>
                  <wp:positionV relativeFrom="paragraph">
                    <wp:posOffset>-2043430</wp:posOffset>
                  </wp:positionV>
                  <wp:extent cx="1714500" cy="2028825"/>
                  <wp:effectExtent l="0" t="0" r="0" b="9525"/>
                  <wp:wrapTopAndBottom/>
                  <wp:docPr id="2" name="圖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619"/>
                          <a:stretch/>
                        </pic:blipFill>
                        <pic:spPr bwMode="auto">
                          <a:xfrm>
                            <a:off x="0" y="0"/>
                            <a:ext cx="171450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標楷體" w:eastAsia="標楷體" w:cs="標楷體" w:hint="eastAsia"/>
                <w:noProof/>
                <w:color w:val="auto"/>
                <w:sz w:val="23"/>
                <w:szCs w:val="23"/>
              </w:rPr>
              <w:drawing>
                <wp:anchor distT="0" distB="0" distL="114300" distR="114300" simplePos="0" relativeHeight="251659264" behindDoc="1" locked="0" layoutInCell="1" allowOverlap="1">
                  <wp:simplePos x="0" y="0"/>
                  <wp:positionH relativeFrom="column">
                    <wp:posOffset>83185</wp:posOffset>
                  </wp:positionH>
                  <wp:positionV relativeFrom="paragraph">
                    <wp:posOffset>-1951990</wp:posOffset>
                  </wp:positionV>
                  <wp:extent cx="2194560" cy="2019300"/>
                  <wp:effectExtent l="0" t="0" r="0" b="0"/>
                  <wp:wrapTight wrapText="bothSides">
                    <wp:wrapPolygon edited="0">
                      <wp:start x="0" y="0"/>
                      <wp:lineTo x="0" y="21396"/>
                      <wp:lineTo x="21375" y="21396"/>
                      <wp:lineTo x="21375" y="0"/>
                      <wp:lineTo x="0" y="0"/>
                    </wp:wrapPolygon>
                  </wp:wrapTight>
                  <wp:docPr id="1" name="圖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4560" cy="2019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292C02" w:rsidRPr="00F82BD4" w:rsidRDefault="00292C02" w:rsidP="00292C02">
      <w:pPr>
        <w:spacing w:line="276" w:lineRule="auto"/>
        <w:ind w:left="142"/>
        <w:jc w:val="both"/>
        <w:rPr>
          <w:rFonts w:eastAsia="標楷體"/>
        </w:rPr>
      </w:pPr>
      <w:r>
        <w:rPr>
          <w:rFonts w:eastAsia="標楷體" w:hint="eastAsia"/>
        </w:rPr>
        <w:t>實驗室負責人：</w:t>
      </w:r>
      <w:r>
        <w:rPr>
          <w:rFonts w:eastAsia="標楷體" w:hint="eastAsia"/>
        </w:rPr>
        <w:t xml:space="preserve">  000             </w:t>
      </w:r>
      <w:r>
        <w:rPr>
          <w:rFonts w:eastAsia="標楷體" w:hint="eastAsia"/>
        </w:rPr>
        <w:t>製表人：</w:t>
      </w:r>
      <w:r>
        <w:rPr>
          <w:rFonts w:eastAsia="標楷體" w:hint="eastAsia"/>
        </w:rPr>
        <w:t xml:space="preserve">000            </w:t>
      </w:r>
      <w:r>
        <w:rPr>
          <w:rFonts w:eastAsia="標楷體" w:hint="eastAsia"/>
        </w:rPr>
        <w:t>發行日期</w:t>
      </w:r>
      <w:r w:rsidR="002800FA">
        <w:rPr>
          <w:rFonts w:eastAsia="標楷體" w:hint="eastAsia"/>
        </w:rPr>
        <w:t>:2020</w:t>
      </w:r>
      <w:r>
        <w:rPr>
          <w:rFonts w:eastAsia="標楷體" w:hint="eastAsia"/>
        </w:rPr>
        <w:t>-01-20</w:t>
      </w:r>
    </w:p>
    <w:p w:rsidR="00B21147" w:rsidRPr="00022338" w:rsidRDefault="00292C02" w:rsidP="00292C02">
      <w:pPr>
        <w:spacing w:line="276" w:lineRule="auto"/>
        <w:ind w:left="142"/>
        <w:jc w:val="both"/>
        <w:rPr>
          <w:rFonts w:eastAsia="標楷體"/>
        </w:rPr>
      </w:pPr>
      <w:r>
        <w:rPr>
          <w:rFonts w:ascii="標楷體" w:eastAsia="標楷體" w:hAnsi="標楷體" w:hint="eastAsia"/>
          <w:b/>
          <w:color w:val="0000FF"/>
          <w:szCs w:val="28"/>
        </w:rPr>
        <w:t>備註：本安全作業標準</w:t>
      </w:r>
      <w:r w:rsidRPr="0045723C">
        <w:rPr>
          <w:rFonts w:ascii="標楷體" w:eastAsia="標楷體" w:hAnsi="標楷體" w:hint="eastAsia"/>
          <w:b/>
          <w:color w:val="0000FF"/>
          <w:szCs w:val="28"/>
        </w:rPr>
        <w:t>僅供參考，各系(所)中心或實驗室請依實際需求修改。</w:t>
      </w:r>
    </w:p>
    <w:sectPr w:rsidR="00B21147" w:rsidRPr="00022338" w:rsidSect="00F50D82">
      <w:pgSz w:w="11906" w:h="16838" w:code="9"/>
      <w:pgMar w:top="720" w:right="720" w:bottom="720" w:left="720" w:header="284" w:footer="28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080C" w:rsidRDefault="0002080C" w:rsidP="0002080C">
      <w:r>
        <w:separator/>
      </w:r>
    </w:p>
  </w:endnote>
  <w:endnote w:type="continuationSeparator" w:id="0">
    <w:p w:rsidR="0002080C" w:rsidRDefault="0002080C" w:rsidP="00020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080C" w:rsidRDefault="0002080C" w:rsidP="0002080C">
      <w:r>
        <w:separator/>
      </w:r>
    </w:p>
  </w:footnote>
  <w:footnote w:type="continuationSeparator" w:id="0">
    <w:p w:rsidR="0002080C" w:rsidRDefault="0002080C" w:rsidP="00020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314C1"/>
    <w:multiLevelType w:val="hybridMultilevel"/>
    <w:tmpl w:val="BAB2CA0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CD62A70"/>
    <w:multiLevelType w:val="hybridMultilevel"/>
    <w:tmpl w:val="CC5461D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41C20"/>
    <w:multiLevelType w:val="hybridMultilevel"/>
    <w:tmpl w:val="E5BAB9D8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F282CFF"/>
    <w:multiLevelType w:val="hybridMultilevel"/>
    <w:tmpl w:val="402A0C3E"/>
    <w:lvl w:ilvl="0" w:tplc="BB40145A">
      <w:start w:val="1"/>
      <w:numFmt w:val="decimal"/>
      <w:lvlText w:val="4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69D2BC6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8006E32"/>
    <w:multiLevelType w:val="hybridMultilevel"/>
    <w:tmpl w:val="D338C714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1A710DCA"/>
    <w:multiLevelType w:val="hybridMultilevel"/>
    <w:tmpl w:val="B82CECA4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04645B4"/>
    <w:multiLevelType w:val="hybridMultilevel"/>
    <w:tmpl w:val="3D6E1EB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2EF1797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479901B0"/>
    <w:multiLevelType w:val="hybridMultilevel"/>
    <w:tmpl w:val="4202B1B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48B04F6D"/>
    <w:multiLevelType w:val="hybridMultilevel"/>
    <w:tmpl w:val="21669606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569906A0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56D16AA2"/>
    <w:multiLevelType w:val="hybridMultilevel"/>
    <w:tmpl w:val="A55412A6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597D4A2B"/>
    <w:multiLevelType w:val="hybridMultilevel"/>
    <w:tmpl w:val="B82CECA4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5BB27E82"/>
    <w:multiLevelType w:val="hybridMultilevel"/>
    <w:tmpl w:val="4F42F41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61BB0169"/>
    <w:multiLevelType w:val="hybridMultilevel"/>
    <w:tmpl w:val="80A4923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62175E0D"/>
    <w:multiLevelType w:val="hybridMultilevel"/>
    <w:tmpl w:val="D338C714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638127FD"/>
    <w:multiLevelType w:val="hybridMultilevel"/>
    <w:tmpl w:val="E6FAA1B2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68BE185B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6EE936C8"/>
    <w:multiLevelType w:val="hybridMultilevel"/>
    <w:tmpl w:val="914EC02C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 w15:restartNumberingAfterBreak="0">
    <w:nsid w:val="6EFC119F"/>
    <w:multiLevelType w:val="hybridMultilevel"/>
    <w:tmpl w:val="610A56A6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1" w15:restartNumberingAfterBreak="0">
    <w:nsid w:val="6F421677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 w15:restartNumberingAfterBreak="0">
    <w:nsid w:val="70890BC2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73AC5A78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 w15:restartNumberingAfterBreak="0">
    <w:nsid w:val="77861428"/>
    <w:multiLevelType w:val="hybridMultilevel"/>
    <w:tmpl w:val="9B6293DC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78522DB5"/>
    <w:multiLevelType w:val="hybridMultilevel"/>
    <w:tmpl w:val="7B888B70"/>
    <w:lvl w:ilvl="0" w:tplc="AB66D430">
      <w:start w:val="1"/>
      <w:numFmt w:val="decimal"/>
      <w:lvlText w:val="1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79655F93"/>
    <w:multiLevelType w:val="hybridMultilevel"/>
    <w:tmpl w:val="FE0A8372"/>
    <w:lvl w:ilvl="0" w:tplc="A81A69F6">
      <w:start w:val="1"/>
      <w:numFmt w:val="decimal"/>
      <w:lvlText w:val="3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7FD31D00"/>
    <w:multiLevelType w:val="hybridMultilevel"/>
    <w:tmpl w:val="9E9EAC00"/>
    <w:lvl w:ilvl="0" w:tplc="55B6AA3C">
      <w:start w:val="1"/>
      <w:numFmt w:val="decimal"/>
      <w:lvlText w:val="2-%1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0"/>
  </w:num>
  <w:num w:numId="2">
    <w:abstractNumId w:val="17"/>
  </w:num>
  <w:num w:numId="3">
    <w:abstractNumId w:val="2"/>
  </w:num>
  <w:num w:numId="4">
    <w:abstractNumId w:val="12"/>
  </w:num>
  <w:num w:numId="5">
    <w:abstractNumId w:val="1"/>
  </w:num>
  <w:num w:numId="6">
    <w:abstractNumId w:val="7"/>
  </w:num>
  <w:num w:numId="7">
    <w:abstractNumId w:val="19"/>
  </w:num>
  <w:num w:numId="8">
    <w:abstractNumId w:val="15"/>
  </w:num>
  <w:num w:numId="9">
    <w:abstractNumId w:val="10"/>
  </w:num>
  <w:num w:numId="10">
    <w:abstractNumId w:val="5"/>
  </w:num>
  <w:num w:numId="11">
    <w:abstractNumId w:val="24"/>
  </w:num>
  <w:num w:numId="12">
    <w:abstractNumId w:val="11"/>
  </w:num>
  <w:num w:numId="13">
    <w:abstractNumId w:val="22"/>
  </w:num>
  <w:num w:numId="14">
    <w:abstractNumId w:val="20"/>
  </w:num>
  <w:num w:numId="15">
    <w:abstractNumId w:val="4"/>
  </w:num>
  <w:num w:numId="16">
    <w:abstractNumId w:val="3"/>
  </w:num>
  <w:num w:numId="17">
    <w:abstractNumId w:val="25"/>
  </w:num>
  <w:num w:numId="18">
    <w:abstractNumId w:val="27"/>
  </w:num>
  <w:num w:numId="19">
    <w:abstractNumId w:val="9"/>
  </w:num>
  <w:num w:numId="20">
    <w:abstractNumId w:val="26"/>
  </w:num>
  <w:num w:numId="21">
    <w:abstractNumId w:val="18"/>
  </w:num>
  <w:num w:numId="22">
    <w:abstractNumId w:val="14"/>
  </w:num>
  <w:num w:numId="23">
    <w:abstractNumId w:val="8"/>
  </w:num>
  <w:num w:numId="24">
    <w:abstractNumId w:val="21"/>
  </w:num>
  <w:num w:numId="25">
    <w:abstractNumId w:val="23"/>
  </w:num>
  <w:num w:numId="26">
    <w:abstractNumId w:val="13"/>
  </w:num>
  <w:num w:numId="27">
    <w:abstractNumId w:val="16"/>
  </w:num>
  <w:num w:numId="2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147"/>
    <w:rsid w:val="0002080C"/>
    <w:rsid w:val="00022338"/>
    <w:rsid w:val="00071470"/>
    <w:rsid w:val="00115035"/>
    <w:rsid w:val="00162A76"/>
    <w:rsid w:val="001665BD"/>
    <w:rsid w:val="001742CA"/>
    <w:rsid w:val="001A44A8"/>
    <w:rsid w:val="002800FA"/>
    <w:rsid w:val="00292C02"/>
    <w:rsid w:val="002E5342"/>
    <w:rsid w:val="00364212"/>
    <w:rsid w:val="004F1264"/>
    <w:rsid w:val="005201D8"/>
    <w:rsid w:val="005673BE"/>
    <w:rsid w:val="006C73FD"/>
    <w:rsid w:val="00712F16"/>
    <w:rsid w:val="007926FF"/>
    <w:rsid w:val="007E4C45"/>
    <w:rsid w:val="008A51E7"/>
    <w:rsid w:val="009F2606"/>
    <w:rsid w:val="00A125EB"/>
    <w:rsid w:val="00AD4B46"/>
    <w:rsid w:val="00AD695E"/>
    <w:rsid w:val="00B11856"/>
    <w:rsid w:val="00B21147"/>
    <w:rsid w:val="00B306FA"/>
    <w:rsid w:val="00B9663A"/>
    <w:rsid w:val="00BA4D1D"/>
    <w:rsid w:val="00C24114"/>
    <w:rsid w:val="00CA1777"/>
    <w:rsid w:val="00CF697F"/>
    <w:rsid w:val="00E65E62"/>
    <w:rsid w:val="00F23F3B"/>
    <w:rsid w:val="00F50D82"/>
    <w:rsid w:val="00FA70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131C43B1"/>
  <w15:chartTrackingRefBased/>
  <w15:docId w15:val="{7AEC8D56-D509-4D41-B5A9-CD64A8B684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1147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2114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21147"/>
    <w:pPr>
      <w:ind w:leftChars="200" w:left="480"/>
    </w:pPr>
  </w:style>
  <w:style w:type="paragraph" w:styleId="a5">
    <w:name w:val="header"/>
    <w:basedOn w:val="a"/>
    <w:link w:val="a6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02080C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02080C"/>
    <w:rPr>
      <w:rFonts w:ascii="Times New Roman" w:eastAsia="新細明體" w:hAnsi="Times New Roman" w:cs="Times New Roman"/>
      <w:sz w:val="20"/>
      <w:szCs w:val="20"/>
    </w:rPr>
  </w:style>
  <w:style w:type="paragraph" w:customStyle="1" w:styleId="Default">
    <w:name w:val="Default"/>
    <w:rsid w:val="004F1264"/>
    <w:pPr>
      <w:widowControl w:val="0"/>
      <w:autoSpaceDE w:val="0"/>
      <w:autoSpaceDN w:val="0"/>
      <w:adjustRightInd w:val="0"/>
    </w:pPr>
    <w:rPr>
      <w:rFonts w:ascii="Times New Roman" w:hAnsi="Times New Roman" w:cs="Times New Roman"/>
      <w:color w:val="000000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95</Words>
  <Characters>542</Characters>
  <Application>Microsoft Office Word</Application>
  <DocSecurity>0</DocSecurity>
  <Lines>4</Lines>
  <Paragraphs>1</Paragraphs>
  <ScaleCrop>false</ScaleCrop>
  <Company>TMU</Company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TMU-Safety</dc:creator>
  <cp:keywords/>
  <dc:description/>
  <cp:lastModifiedBy>Windows 使用者</cp:lastModifiedBy>
  <cp:revision>2</cp:revision>
  <dcterms:created xsi:type="dcterms:W3CDTF">2019-12-13T06:45:00Z</dcterms:created>
  <dcterms:modified xsi:type="dcterms:W3CDTF">2019-12-13T06:45:00Z</dcterms:modified>
</cp:coreProperties>
</file>